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1C4" w:rsidRPr="004E4EBD" w:rsidRDefault="008471C4" w:rsidP="00160046">
      <w:pPr>
        <w:jc w:val="center"/>
        <w:rPr>
          <w:b/>
          <w:sz w:val="28"/>
        </w:rPr>
      </w:pPr>
      <w:r w:rsidRPr="004E4EBD">
        <w:rPr>
          <w:rFonts w:hint="eastAsia"/>
          <w:b/>
          <w:sz w:val="28"/>
        </w:rPr>
        <w:t>基于</w:t>
      </w:r>
      <w:r w:rsidRPr="004E4EBD">
        <w:rPr>
          <w:rFonts w:hint="eastAsia"/>
          <w:b/>
          <w:sz w:val="28"/>
        </w:rPr>
        <w:t>V</w:t>
      </w:r>
      <w:r w:rsidRPr="004E4EBD">
        <w:rPr>
          <w:rFonts w:hint="eastAsia"/>
          <w:b/>
          <w:sz w:val="28"/>
        </w:rPr>
        <w:t>型腔半导体激光器的</w:t>
      </w:r>
      <w:proofErr w:type="gramStart"/>
      <w:r w:rsidRPr="004E4EBD">
        <w:rPr>
          <w:rFonts w:hint="eastAsia"/>
          <w:b/>
          <w:sz w:val="28"/>
        </w:rPr>
        <w:t>准连续</w:t>
      </w:r>
      <w:proofErr w:type="gramEnd"/>
      <w:r w:rsidRPr="004E4EBD">
        <w:rPr>
          <w:rFonts w:hint="eastAsia"/>
          <w:b/>
          <w:sz w:val="28"/>
        </w:rPr>
        <w:t>调谐方案</w:t>
      </w:r>
    </w:p>
    <w:p w:rsidR="00160046" w:rsidRPr="004E4EBD" w:rsidRDefault="00160046" w:rsidP="00160046">
      <w:pPr>
        <w:jc w:val="center"/>
        <w:rPr>
          <w:sz w:val="24"/>
        </w:rPr>
      </w:pPr>
      <w:r w:rsidRPr="004E4EBD">
        <w:rPr>
          <w:rFonts w:hint="eastAsia"/>
          <w:sz w:val="24"/>
        </w:rPr>
        <w:t>浙江大学</w:t>
      </w:r>
    </w:p>
    <w:p w:rsidR="00160046" w:rsidRPr="004E4EBD" w:rsidRDefault="00160046" w:rsidP="00160046">
      <w:pPr>
        <w:jc w:val="center"/>
        <w:rPr>
          <w:sz w:val="24"/>
        </w:rPr>
      </w:pPr>
      <w:r w:rsidRPr="004E4EBD">
        <w:rPr>
          <w:sz w:val="24"/>
        </w:rPr>
        <w:t>余鹍</w:t>
      </w:r>
    </w:p>
    <w:p w:rsidR="00F953DB" w:rsidRDefault="008471C4" w:rsidP="008471C4">
      <w:pPr>
        <w:rPr>
          <w:sz w:val="18"/>
        </w:rPr>
      </w:pPr>
      <w:r>
        <w:rPr>
          <w:sz w:val="28"/>
        </w:rPr>
        <w:t xml:space="preserve">   </w:t>
      </w:r>
      <w:r>
        <w:rPr>
          <w:sz w:val="18"/>
        </w:rPr>
        <w:t>随着可调谐半导体激光器的高速发展，除了在光通信和光网络领域的有着重要应用</w:t>
      </w:r>
      <w:r w:rsidR="00F953DB">
        <w:rPr>
          <w:sz w:val="18"/>
        </w:rPr>
        <w:t>之</w:t>
      </w:r>
      <w:r>
        <w:rPr>
          <w:sz w:val="18"/>
        </w:rPr>
        <w:t>外，在信息传感领域也有着重要的应用价值，例如雷达和基于光谱的环境监测。但和光通信领域不太一样的是，信息传感领域所要求的是一定范围内的全波长覆盖，即在一定波长范围内的</w:t>
      </w:r>
      <w:proofErr w:type="gramStart"/>
      <w:r>
        <w:rPr>
          <w:sz w:val="18"/>
        </w:rPr>
        <w:t>准连续</w:t>
      </w:r>
      <w:proofErr w:type="gramEnd"/>
      <w:r w:rsidR="002B67F3">
        <w:rPr>
          <w:sz w:val="18"/>
        </w:rPr>
        <w:t>调谐。鉴于此，我们浙江大学</w:t>
      </w:r>
      <w:r w:rsidR="00F953DB">
        <w:rPr>
          <w:sz w:val="18"/>
        </w:rPr>
        <w:t>光电学院光电子所实验室设计出并实现了对</w:t>
      </w:r>
      <w:r w:rsidR="00F953DB">
        <w:rPr>
          <w:sz w:val="18"/>
        </w:rPr>
        <w:t>V</w:t>
      </w:r>
      <w:r w:rsidR="00F953DB">
        <w:rPr>
          <w:sz w:val="18"/>
        </w:rPr>
        <w:t>型腔半导体激光器的</w:t>
      </w:r>
      <w:proofErr w:type="gramStart"/>
      <w:r w:rsidR="00F953DB">
        <w:rPr>
          <w:sz w:val="18"/>
        </w:rPr>
        <w:t>准连续</w:t>
      </w:r>
      <w:proofErr w:type="gramEnd"/>
      <w:r w:rsidR="00F953DB">
        <w:rPr>
          <w:sz w:val="18"/>
        </w:rPr>
        <w:t>调谐。</w:t>
      </w:r>
    </w:p>
    <w:p w:rsidR="008471C4" w:rsidRDefault="00F953DB" w:rsidP="00DD29FD">
      <w:pPr>
        <w:ind w:firstLine="360"/>
        <w:rPr>
          <w:sz w:val="18"/>
        </w:rPr>
      </w:pPr>
      <w:r>
        <w:rPr>
          <w:sz w:val="18"/>
        </w:rPr>
        <w:t>方案选择</w:t>
      </w:r>
      <w:r w:rsidR="002B67F3">
        <w:rPr>
          <w:sz w:val="18"/>
        </w:rPr>
        <w:t>的激光器</w:t>
      </w:r>
      <w:r>
        <w:rPr>
          <w:sz w:val="18"/>
        </w:rPr>
        <w:t>是杭州兰特普</w:t>
      </w:r>
      <w:r w:rsidR="00DD29FD">
        <w:rPr>
          <w:sz w:val="18"/>
        </w:rPr>
        <w:t>技术有限</w:t>
      </w:r>
      <w:r w:rsidR="002B67F3">
        <w:rPr>
          <w:sz w:val="18"/>
        </w:rPr>
        <w:t>公司所产的可调谐激光器，</w:t>
      </w:r>
      <w:r>
        <w:rPr>
          <w:sz w:val="18"/>
        </w:rPr>
        <w:t>激光器采用的</w:t>
      </w:r>
      <w:r>
        <w:rPr>
          <w:sz w:val="18"/>
        </w:rPr>
        <w:t>V</w:t>
      </w:r>
      <w:r>
        <w:rPr>
          <w:sz w:val="18"/>
        </w:rPr>
        <w:t>型腔</w:t>
      </w:r>
      <w:r w:rsidR="00DD29FD">
        <w:rPr>
          <w:sz w:val="18"/>
        </w:rPr>
        <w:t>结构，</w:t>
      </w:r>
      <w:r w:rsidR="009F42A9">
        <w:rPr>
          <w:sz w:val="18"/>
        </w:rPr>
        <w:t>如图</w:t>
      </w:r>
      <w:r w:rsidR="009F42A9">
        <w:rPr>
          <w:sz w:val="18"/>
        </w:rPr>
        <w:t>1</w:t>
      </w:r>
      <w:r w:rsidR="009F42A9">
        <w:rPr>
          <w:sz w:val="18"/>
        </w:rPr>
        <w:t>所示，</w:t>
      </w:r>
      <w:r w:rsidR="00DD29FD">
        <w:rPr>
          <w:sz w:val="18"/>
        </w:rPr>
        <w:t>避免了常规的</w:t>
      </w:r>
      <w:r w:rsidR="00DD29FD" w:rsidRPr="00DD29FD">
        <w:rPr>
          <w:rFonts w:hint="eastAsia"/>
          <w:sz w:val="18"/>
        </w:rPr>
        <w:t>可调谐激光器需要复杂的制造过程，如非均匀光栅和多次外延生长，</w:t>
      </w:r>
      <w:r w:rsidR="00DD29FD">
        <w:rPr>
          <w:rFonts w:hint="eastAsia"/>
          <w:sz w:val="18"/>
        </w:rPr>
        <w:t>同时</w:t>
      </w:r>
      <w:r w:rsidR="009F42A9">
        <w:rPr>
          <w:rFonts w:hint="eastAsia"/>
          <w:sz w:val="18"/>
        </w:rPr>
        <w:t>只要控制两</w:t>
      </w:r>
      <w:r w:rsidR="00DD29FD">
        <w:rPr>
          <w:rFonts w:hint="eastAsia"/>
          <w:sz w:val="18"/>
        </w:rPr>
        <w:t>个电极</w:t>
      </w:r>
      <w:r w:rsidR="00645B65">
        <w:rPr>
          <w:rFonts w:hint="eastAsia"/>
          <w:sz w:val="18"/>
        </w:rPr>
        <w:t>来调节波长</w:t>
      </w:r>
      <w:bookmarkStart w:id="0" w:name="_GoBack"/>
      <w:bookmarkEnd w:id="0"/>
      <w:r w:rsidR="00DD29FD">
        <w:rPr>
          <w:rFonts w:hint="eastAsia"/>
          <w:sz w:val="18"/>
        </w:rPr>
        <w:t>，避免了在调谐过程中的由于多个电极所需多维</w:t>
      </w:r>
      <w:r w:rsidR="00DD29FD" w:rsidRPr="00DD29FD">
        <w:rPr>
          <w:rFonts w:hint="eastAsia"/>
          <w:sz w:val="18"/>
        </w:rPr>
        <w:t>的控制算法</w:t>
      </w:r>
      <w:r w:rsidR="00DD29FD">
        <w:rPr>
          <w:rFonts w:hint="eastAsia"/>
          <w:sz w:val="18"/>
        </w:rPr>
        <w:t>来控制波长。</w:t>
      </w:r>
    </w:p>
    <w:p w:rsidR="009F42A9" w:rsidRDefault="009F42A9" w:rsidP="00DD29FD">
      <w:pPr>
        <w:ind w:firstLine="360"/>
        <w:rPr>
          <w:sz w:val="18"/>
        </w:rPr>
      </w:pPr>
      <w:r w:rsidRPr="008730B0">
        <w:rPr>
          <w:rFonts w:ascii="Times New Roman" w:eastAsia="宋体" w:hAnsi="Times New Roman" w:cs="Times New Roman"/>
          <w:noProof/>
          <w:sz w:val="24"/>
          <w:szCs w:val="20"/>
        </w:rPr>
        <w:drawing>
          <wp:inline distT="0" distB="0" distL="0" distR="0" wp14:anchorId="44D38816" wp14:editId="02187BA1">
            <wp:extent cx="2321781" cy="1430408"/>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8290" cy="1446739"/>
                    </a:xfrm>
                    <a:prstGeom prst="rect">
                      <a:avLst/>
                    </a:prstGeom>
                    <a:noFill/>
                    <a:ln>
                      <a:noFill/>
                    </a:ln>
                  </pic:spPr>
                </pic:pic>
              </a:graphicData>
            </a:graphic>
          </wp:inline>
        </w:drawing>
      </w:r>
      <w:r w:rsidRPr="009F42A9">
        <w:rPr>
          <w:noProof/>
          <w:sz w:val="18"/>
        </w:rPr>
        <w:drawing>
          <wp:inline distT="0" distB="0" distL="0" distR="0">
            <wp:extent cx="2297926" cy="1446792"/>
            <wp:effectExtent l="0" t="0" r="7620" b="1270"/>
            <wp:docPr id="4" name="图片 4" descr="http://www.lightip.com/products.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ightip.com/products.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196" cy="1531959"/>
                    </a:xfrm>
                    <a:prstGeom prst="rect">
                      <a:avLst/>
                    </a:prstGeom>
                    <a:noFill/>
                    <a:ln>
                      <a:noFill/>
                    </a:ln>
                  </pic:spPr>
                </pic:pic>
              </a:graphicData>
            </a:graphic>
          </wp:inline>
        </w:drawing>
      </w:r>
    </w:p>
    <w:p w:rsidR="009F42A9" w:rsidRPr="009F42A9" w:rsidRDefault="009F42A9" w:rsidP="009F42A9">
      <w:pPr>
        <w:ind w:firstLineChars="500" w:firstLine="904"/>
        <w:rPr>
          <w:b/>
          <w:sz w:val="18"/>
        </w:rPr>
      </w:pPr>
      <w:r w:rsidRPr="009F42A9">
        <w:rPr>
          <w:b/>
          <w:sz w:val="18"/>
        </w:rPr>
        <w:t>图</w:t>
      </w:r>
      <w:r w:rsidRPr="009F42A9">
        <w:rPr>
          <w:b/>
          <w:sz w:val="18"/>
        </w:rPr>
        <w:t xml:space="preserve">1 </w:t>
      </w:r>
      <w:r w:rsidRPr="009F42A9">
        <w:rPr>
          <w:rFonts w:hint="eastAsia"/>
          <w:b/>
          <w:sz w:val="18"/>
        </w:rPr>
        <w:t>V</w:t>
      </w:r>
      <w:r w:rsidRPr="009F42A9">
        <w:rPr>
          <w:rFonts w:hint="eastAsia"/>
          <w:b/>
          <w:sz w:val="18"/>
        </w:rPr>
        <w:t>型腔半导体激光器显微镜图</w:t>
      </w:r>
      <w:r w:rsidRPr="009F42A9">
        <w:rPr>
          <w:rFonts w:hint="eastAsia"/>
          <w:b/>
          <w:sz w:val="18"/>
        </w:rPr>
        <w:t xml:space="preserve">    </w:t>
      </w:r>
      <w:r w:rsidRPr="009F42A9">
        <w:rPr>
          <w:rFonts w:hint="eastAsia"/>
          <w:b/>
          <w:sz w:val="18"/>
        </w:rPr>
        <w:t>和</w:t>
      </w:r>
      <w:r w:rsidRPr="009F42A9">
        <w:rPr>
          <w:rFonts w:hint="eastAsia"/>
          <w:b/>
          <w:sz w:val="18"/>
        </w:rPr>
        <w:t xml:space="preserve"> </w:t>
      </w:r>
      <w:r w:rsidRPr="009F42A9">
        <w:rPr>
          <w:b/>
          <w:sz w:val="18"/>
        </w:rPr>
        <w:t xml:space="preserve">    </w:t>
      </w:r>
      <w:r w:rsidRPr="009F42A9">
        <w:rPr>
          <w:rFonts w:hint="eastAsia"/>
          <w:b/>
          <w:sz w:val="18"/>
        </w:rPr>
        <w:t>XMD-TOSA</w:t>
      </w:r>
    </w:p>
    <w:p w:rsidR="00DD29FD" w:rsidRDefault="00DD29FD" w:rsidP="00AD25FC">
      <w:pPr>
        <w:ind w:firstLine="360"/>
        <w:rPr>
          <w:sz w:val="18"/>
        </w:rPr>
      </w:pPr>
      <w:r>
        <w:rPr>
          <w:sz w:val="18"/>
        </w:rPr>
        <w:t>本方案采用的原理</w:t>
      </w:r>
      <w:r w:rsidR="00AD25FC">
        <w:rPr>
          <w:sz w:val="18"/>
        </w:rPr>
        <w:t>基于</w:t>
      </w:r>
      <w:r>
        <w:rPr>
          <w:sz w:val="18"/>
        </w:rPr>
        <w:t>是</w:t>
      </w:r>
      <w:r w:rsidR="00AD25FC">
        <w:rPr>
          <w:sz w:val="18"/>
        </w:rPr>
        <w:t>V</w:t>
      </w:r>
      <w:r w:rsidR="00AD25FC">
        <w:rPr>
          <w:sz w:val="18"/>
        </w:rPr>
        <w:t>型腔的游标效应，</w:t>
      </w:r>
      <w:r w:rsidR="007A4904">
        <w:rPr>
          <w:sz w:val="18"/>
        </w:rPr>
        <w:t>图</w:t>
      </w:r>
      <w:r w:rsidR="009F42A9">
        <w:rPr>
          <w:sz w:val="18"/>
        </w:rPr>
        <w:t>2</w:t>
      </w:r>
      <w:r w:rsidR="007A4904">
        <w:rPr>
          <w:sz w:val="18"/>
        </w:rPr>
        <w:t>是</w:t>
      </w:r>
      <w:r w:rsidR="00AD25FC" w:rsidRPr="00AD25FC">
        <w:rPr>
          <w:rFonts w:hint="eastAsia"/>
          <w:sz w:val="18"/>
        </w:rPr>
        <w:t>基于半波耦合半导体激光器游标效应</w:t>
      </w:r>
      <w:r w:rsidR="00AD25FC">
        <w:rPr>
          <w:rFonts w:hint="eastAsia"/>
          <w:sz w:val="18"/>
        </w:rPr>
        <w:t>的原理图</w:t>
      </w:r>
      <w:r w:rsidR="00AD25FC">
        <w:rPr>
          <w:sz w:val="18"/>
        </w:rPr>
        <w:t>，</w:t>
      </w:r>
      <w:r w:rsidR="00AD25FC" w:rsidRPr="00AD25FC">
        <w:rPr>
          <w:rFonts w:hint="eastAsia"/>
          <w:sz w:val="18"/>
        </w:rPr>
        <w:t>激光器由</w:t>
      </w:r>
      <w:r w:rsidR="00AD25FC">
        <w:rPr>
          <w:rFonts w:hint="eastAsia"/>
          <w:sz w:val="18"/>
        </w:rPr>
        <w:t>F-P</w:t>
      </w:r>
      <w:r w:rsidR="00AD25FC">
        <w:rPr>
          <w:rFonts w:hint="eastAsia"/>
          <w:sz w:val="18"/>
        </w:rPr>
        <w:t>谐振腔</w:t>
      </w:r>
      <w:r w:rsidR="009F42A9">
        <w:rPr>
          <w:rFonts w:hint="eastAsia"/>
          <w:sz w:val="18"/>
        </w:rPr>
        <w:t>（长腔和短腔）</w:t>
      </w:r>
      <w:r w:rsidR="00C14186">
        <w:rPr>
          <w:rFonts w:hint="eastAsia"/>
          <w:sz w:val="18"/>
        </w:rPr>
        <w:t>形</w:t>
      </w:r>
      <w:r w:rsidR="00AD25FC">
        <w:rPr>
          <w:rFonts w:hint="eastAsia"/>
          <w:sz w:val="18"/>
        </w:rPr>
        <w:t>成两个</w:t>
      </w:r>
      <w:r w:rsidR="00AD25FC">
        <w:rPr>
          <w:rFonts w:hint="eastAsia"/>
          <w:sz w:val="18"/>
        </w:rPr>
        <w:t>F</w:t>
      </w:r>
      <w:r w:rsidR="00AD25FC" w:rsidRPr="00AD25FC">
        <w:rPr>
          <w:rFonts w:hint="eastAsia"/>
          <w:sz w:val="18"/>
        </w:rPr>
        <w:t>SR</w:t>
      </w:r>
      <w:r w:rsidR="00AD25FC" w:rsidRPr="00AD25FC">
        <w:rPr>
          <w:rFonts w:hint="eastAsia"/>
          <w:sz w:val="18"/>
        </w:rPr>
        <w:t>（自由光谱范围）有轻微差别的梳妆谱，</w:t>
      </w:r>
      <w:r w:rsidR="00AD25FC">
        <w:rPr>
          <w:rFonts w:hint="eastAsia"/>
          <w:sz w:val="18"/>
        </w:rPr>
        <w:t>FSR1</w:t>
      </w:r>
      <w:r w:rsidR="00AD25FC" w:rsidRPr="00AD25FC">
        <w:rPr>
          <w:rFonts w:hint="eastAsia"/>
          <w:sz w:val="18"/>
        </w:rPr>
        <w:t>和</w:t>
      </w:r>
      <w:r w:rsidR="00AD25FC">
        <w:rPr>
          <w:rFonts w:hint="eastAsia"/>
          <w:sz w:val="18"/>
        </w:rPr>
        <w:t>FSR2</w:t>
      </w:r>
      <w:r w:rsidR="00AD25FC" w:rsidRPr="00AD25FC">
        <w:rPr>
          <w:rFonts w:hint="eastAsia"/>
          <w:sz w:val="18"/>
        </w:rPr>
        <w:t>的两组梳状</w:t>
      </w:r>
      <w:proofErr w:type="gramStart"/>
      <w:r w:rsidR="00AD25FC" w:rsidRPr="00AD25FC">
        <w:rPr>
          <w:rFonts w:hint="eastAsia"/>
          <w:sz w:val="18"/>
        </w:rPr>
        <w:t>谱之间</w:t>
      </w:r>
      <w:proofErr w:type="gramEnd"/>
      <w:r w:rsidR="00AD25FC" w:rsidRPr="00AD25FC">
        <w:rPr>
          <w:rFonts w:hint="eastAsia"/>
          <w:sz w:val="18"/>
        </w:rPr>
        <w:t>会有一些模式重合，又由于增益谱的选择性，这些重叠的纵模只有一个模式会激射，于是便实现了单模激射。</w:t>
      </w:r>
      <w:r w:rsidR="00AD25FC">
        <w:rPr>
          <w:rFonts w:hint="eastAsia"/>
          <w:sz w:val="18"/>
        </w:rPr>
        <w:t>可以看出，如果两组</w:t>
      </w:r>
      <w:r w:rsidR="00AD25FC" w:rsidRPr="00AD25FC">
        <w:rPr>
          <w:rFonts w:hint="eastAsia"/>
          <w:sz w:val="18"/>
        </w:rPr>
        <w:t>梳状谱</w:t>
      </w:r>
      <w:r w:rsidR="00AD25FC">
        <w:rPr>
          <w:rFonts w:hint="eastAsia"/>
          <w:sz w:val="18"/>
        </w:rPr>
        <w:t>以同样的速率往前移动，所形成的单模是不会发生</w:t>
      </w:r>
      <w:r w:rsidR="00C14186">
        <w:rPr>
          <w:rFonts w:hint="eastAsia"/>
          <w:sz w:val="18"/>
        </w:rPr>
        <w:t>跃变的。这样就可以实现在一定范围内的</w:t>
      </w:r>
      <w:proofErr w:type="gramStart"/>
      <w:r w:rsidR="00C14186">
        <w:rPr>
          <w:rFonts w:hint="eastAsia"/>
          <w:sz w:val="18"/>
        </w:rPr>
        <w:t>准连续</w:t>
      </w:r>
      <w:proofErr w:type="gramEnd"/>
      <w:r w:rsidR="00C14186">
        <w:rPr>
          <w:rFonts w:hint="eastAsia"/>
          <w:sz w:val="18"/>
        </w:rPr>
        <w:t>调谐。</w:t>
      </w:r>
    </w:p>
    <w:p w:rsidR="00AD25FC" w:rsidRDefault="00AD25FC" w:rsidP="002B67F3">
      <w:pPr>
        <w:ind w:firstLineChars="800" w:firstLine="1680"/>
        <w:rPr>
          <w:sz w:val="18"/>
        </w:rPr>
      </w:pPr>
      <w:r>
        <w:rPr>
          <w:noProof/>
        </w:rPr>
        <w:drawing>
          <wp:inline distT="0" distB="0" distL="0" distR="0" wp14:anchorId="7D336EE4" wp14:editId="35E18723">
            <wp:extent cx="3512367" cy="20196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2744" cy="2025599"/>
                    </a:xfrm>
                    <a:prstGeom prst="rect">
                      <a:avLst/>
                    </a:prstGeom>
                  </pic:spPr>
                </pic:pic>
              </a:graphicData>
            </a:graphic>
          </wp:inline>
        </w:drawing>
      </w:r>
    </w:p>
    <w:p w:rsidR="007A4904" w:rsidRPr="007A4904" w:rsidRDefault="007A4904" w:rsidP="007A4904">
      <w:pPr>
        <w:ind w:firstLineChars="1300" w:firstLine="2349"/>
        <w:rPr>
          <w:b/>
          <w:sz w:val="18"/>
        </w:rPr>
      </w:pPr>
      <w:r w:rsidRPr="007A4904">
        <w:rPr>
          <w:b/>
          <w:sz w:val="18"/>
        </w:rPr>
        <w:t>图</w:t>
      </w:r>
      <w:r w:rsidR="009F42A9">
        <w:rPr>
          <w:b/>
          <w:sz w:val="18"/>
        </w:rPr>
        <w:t>2</w:t>
      </w:r>
      <w:r w:rsidRPr="007A4904">
        <w:rPr>
          <w:b/>
          <w:sz w:val="18"/>
        </w:rPr>
        <w:t xml:space="preserve"> </w:t>
      </w:r>
      <w:r w:rsidRPr="007A4904">
        <w:rPr>
          <w:rFonts w:hint="eastAsia"/>
          <w:b/>
          <w:sz w:val="18"/>
        </w:rPr>
        <w:t>基于半波耦合半导体激光器游标效应的原理图</w:t>
      </w:r>
    </w:p>
    <w:p w:rsidR="00C14186" w:rsidRDefault="00D30EB5" w:rsidP="00C14186">
      <w:pPr>
        <w:rPr>
          <w:sz w:val="18"/>
        </w:rPr>
      </w:pPr>
      <w:r>
        <w:rPr>
          <w:rFonts w:hint="eastAsia"/>
          <w:sz w:val="18"/>
        </w:rPr>
        <w:t xml:space="preserve">    </w:t>
      </w:r>
      <w:r w:rsidR="00C14186">
        <w:rPr>
          <w:rFonts w:hint="eastAsia"/>
          <w:sz w:val="18"/>
        </w:rPr>
        <w:t>基于以上原理，</w:t>
      </w:r>
      <w:r w:rsidR="007A4904">
        <w:rPr>
          <w:rFonts w:hint="eastAsia"/>
          <w:sz w:val="18"/>
        </w:rPr>
        <w:t>图</w:t>
      </w:r>
      <w:r w:rsidR="009F42A9">
        <w:rPr>
          <w:rFonts w:hint="eastAsia"/>
          <w:sz w:val="18"/>
        </w:rPr>
        <w:t>3</w:t>
      </w:r>
      <w:r w:rsidR="007A4904">
        <w:rPr>
          <w:rFonts w:hint="eastAsia"/>
          <w:sz w:val="18"/>
        </w:rPr>
        <w:t>为</w:t>
      </w:r>
      <w:r w:rsidR="00C14186">
        <w:rPr>
          <w:rFonts w:hint="eastAsia"/>
          <w:sz w:val="18"/>
        </w:rPr>
        <w:t>本方案所提出的系统设计结构框图，</w:t>
      </w:r>
      <w:r>
        <w:rPr>
          <w:rFonts w:hint="eastAsia"/>
          <w:sz w:val="18"/>
        </w:rPr>
        <w:t>通过</w:t>
      </w:r>
      <w:r w:rsidR="00C14186" w:rsidRPr="00C14186">
        <w:rPr>
          <w:rFonts w:hint="eastAsia"/>
          <w:sz w:val="18"/>
        </w:rPr>
        <w:t>将波长计和光谱仪采集到的信息反馈给</w:t>
      </w:r>
      <w:r w:rsidR="00C14186" w:rsidRPr="00C14186">
        <w:rPr>
          <w:rFonts w:hint="eastAsia"/>
          <w:sz w:val="18"/>
        </w:rPr>
        <w:t>PC</w:t>
      </w:r>
      <w:r w:rsidR="00C14186" w:rsidRPr="00C14186">
        <w:rPr>
          <w:rFonts w:hint="eastAsia"/>
          <w:sz w:val="18"/>
        </w:rPr>
        <w:t>，进而完成数据的处理和分析，输出和存储。这个过程实现测量数据由底层设备上传到控制中心</w:t>
      </w:r>
      <w:r w:rsidR="00C14186" w:rsidRPr="00C14186">
        <w:rPr>
          <w:rFonts w:hint="eastAsia"/>
          <w:sz w:val="18"/>
        </w:rPr>
        <w:t>PC</w:t>
      </w:r>
      <w:r w:rsidR="00C14186" w:rsidRPr="00C14186">
        <w:rPr>
          <w:rFonts w:hint="eastAsia"/>
          <w:sz w:val="18"/>
        </w:rPr>
        <w:t>的测量反馈过程。</w:t>
      </w:r>
    </w:p>
    <w:p w:rsidR="00D30EB5" w:rsidRDefault="00C14186" w:rsidP="00D30EB5">
      <w:pPr>
        <w:ind w:firstLineChars="300" w:firstLine="720"/>
        <w:rPr>
          <w:sz w:val="18"/>
        </w:rPr>
      </w:pPr>
      <w:r w:rsidRPr="008730B0">
        <w:rPr>
          <w:rFonts w:ascii="Times New Roman" w:eastAsia="宋体" w:hAnsi="Times New Roman" w:cs="Times New Roman"/>
          <w:noProof/>
          <w:sz w:val="24"/>
          <w:szCs w:val="20"/>
        </w:rPr>
        <w:lastRenderedPageBreak/>
        <w:drawing>
          <wp:inline distT="0" distB="0" distL="0" distR="0" wp14:anchorId="4FEF9E41" wp14:editId="3696F463">
            <wp:extent cx="4610100" cy="23050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inline>
        </w:drawing>
      </w:r>
    </w:p>
    <w:p w:rsidR="007A4904" w:rsidRPr="007A4904" w:rsidRDefault="007A4904" w:rsidP="00D30EB5">
      <w:pPr>
        <w:ind w:firstLineChars="300" w:firstLine="540"/>
        <w:rPr>
          <w:b/>
          <w:sz w:val="18"/>
        </w:rPr>
      </w:pPr>
      <w:r>
        <w:rPr>
          <w:rFonts w:hint="eastAsia"/>
          <w:sz w:val="18"/>
        </w:rPr>
        <w:t xml:space="preserve">                  </w:t>
      </w:r>
      <w:r>
        <w:rPr>
          <w:sz w:val="18"/>
        </w:rPr>
        <w:t xml:space="preserve">     </w:t>
      </w:r>
      <w:r>
        <w:rPr>
          <w:rFonts w:hint="eastAsia"/>
          <w:sz w:val="18"/>
        </w:rPr>
        <w:t xml:space="preserve">  </w:t>
      </w:r>
      <w:r w:rsidRPr="007A4904">
        <w:rPr>
          <w:rFonts w:hint="eastAsia"/>
          <w:b/>
          <w:sz w:val="18"/>
        </w:rPr>
        <w:t xml:space="preserve"> </w:t>
      </w:r>
      <w:r w:rsidRPr="007A4904">
        <w:rPr>
          <w:rFonts w:hint="eastAsia"/>
          <w:b/>
          <w:sz w:val="18"/>
        </w:rPr>
        <w:t>图</w:t>
      </w:r>
      <w:r w:rsidR="009F42A9">
        <w:rPr>
          <w:rFonts w:hint="eastAsia"/>
          <w:b/>
          <w:sz w:val="18"/>
        </w:rPr>
        <w:t>3</w:t>
      </w:r>
      <w:r w:rsidRPr="007A4904">
        <w:rPr>
          <w:b/>
          <w:sz w:val="18"/>
        </w:rPr>
        <w:t xml:space="preserve"> </w:t>
      </w:r>
      <w:r w:rsidRPr="007A4904">
        <w:rPr>
          <w:b/>
          <w:sz w:val="18"/>
        </w:rPr>
        <w:t>系统设计结构框图</w:t>
      </w:r>
    </w:p>
    <w:p w:rsidR="00D30EB5" w:rsidRDefault="00D30EB5" w:rsidP="00D30EB5">
      <w:pPr>
        <w:ind w:firstLine="360"/>
        <w:rPr>
          <w:sz w:val="18"/>
        </w:rPr>
      </w:pPr>
      <w:r w:rsidRPr="00D30EB5">
        <w:rPr>
          <w:rFonts w:hint="eastAsia"/>
          <w:sz w:val="18"/>
        </w:rPr>
        <w:t>定标系统的软件设计基于</w:t>
      </w:r>
      <w:proofErr w:type="spellStart"/>
      <w:r w:rsidRPr="00D30EB5">
        <w:rPr>
          <w:rFonts w:hint="eastAsia"/>
          <w:sz w:val="18"/>
        </w:rPr>
        <w:t>Labview</w:t>
      </w:r>
      <w:proofErr w:type="spellEnd"/>
      <w:r>
        <w:rPr>
          <w:rFonts w:hint="eastAsia"/>
          <w:sz w:val="18"/>
        </w:rPr>
        <w:t>，同时分为四个步骤。分别为电流二维扫描、工作点的选取和排序、电流插值、电流微调，每个步骤对应一个上位机程序。</w:t>
      </w:r>
    </w:p>
    <w:p w:rsidR="00D30EB5" w:rsidRDefault="00D30EB5" w:rsidP="00D30EB5">
      <w:pPr>
        <w:ind w:firstLine="360"/>
        <w:rPr>
          <w:sz w:val="18"/>
        </w:rPr>
      </w:pPr>
      <w:r w:rsidRPr="00D30EB5">
        <w:rPr>
          <w:rFonts w:hint="eastAsia"/>
          <w:sz w:val="18"/>
        </w:rPr>
        <w:t>电流二维扫描是指固定</w:t>
      </w:r>
      <w:r w:rsidRPr="00D30EB5">
        <w:rPr>
          <w:rFonts w:hint="eastAsia"/>
          <w:sz w:val="18"/>
        </w:rPr>
        <w:t>TEC</w:t>
      </w:r>
      <w:proofErr w:type="gramStart"/>
      <w:r w:rsidRPr="00D30EB5">
        <w:rPr>
          <w:rFonts w:hint="eastAsia"/>
          <w:sz w:val="18"/>
        </w:rPr>
        <w:t>温控值</w:t>
      </w:r>
      <w:proofErr w:type="gramEnd"/>
      <w:r w:rsidRPr="00D30EB5">
        <w:rPr>
          <w:rFonts w:hint="eastAsia"/>
          <w:sz w:val="18"/>
        </w:rPr>
        <w:t>和耦合器注入电流，扫描长腔和短腔的注入电流，通过定标系统读取激光器的波长值和</w:t>
      </w:r>
      <w:r w:rsidRPr="00D30EB5">
        <w:rPr>
          <w:rFonts w:hint="eastAsia"/>
          <w:sz w:val="18"/>
        </w:rPr>
        <w:t>SMSR</w:t>
      </w:r>
      <w:r w:rsidR="002B67F3">
        <w:rPr>
          <w:rFonts w:hint="eastAsia"/>
          <w:sz w:val="18"/>
        </w:rPr>
        <w:t>（边模抑制比）</w:t>
      </w:r>
      <w:r w:rsidRPr="00D30EB5">
        <w:rPr>
          <w:rFonts w:hint="eastAsia"/>
          <w:sz w:val="18"/>
        </w:rPr>
        <w:t>值的过程。</w:t>
      </w:r>
      <w:r w:rsidR="00B60AEE" w:rsidRPr="00B60AEE">
        <w:rPr>
          <w:rFonts w:hint="eastAsia"/>
          <w:sz w:val="18"/>
        </w:rPr>
        <w:t>该过程可以获得一定长腔和短腔电流范围内，所有的波长和</w:t>
      </w:r>
      <w:r w:rsidR="00B60AEE" w:rsidRPr="00B60AEE">
        <w:rPr>
          <w:rFonts w:hint="eastAsia"/>
          <w:sz w:val="18"/>
        </w:rPr>
        <w:t>SMSR</w:t>
      </w:r>
      <w:r w:rsidR="00B60AEE" w:rsidRPr="00B60AEE">
        <w:rPr>
          <w:rFonts w:hint="eastAsia"/>
          <w:sz w:val="18"/>
        </w:rPr>
        <w:t>信息。电流二维扫描首先固定的短腔电流</w:t>
      </w:r>
      <w:r w:rsidR="00B60AEE">
        <w:rPr>
          <w:rFonts w:hint="eastAsia"/>
          <w:sz w:val="18"/>
        </w:rPr>
        <w:t>（</w:t>
      </w:r>
      <w:r w:rsidR="00B60AEE">
        <w:rPr>
          <w:rFonts w:hint="eastAsia"/>
          <w:sz w:val="18"/>
        </w:rPr>
        <w:t>I3</w:t>
      </w:r>
      <w:r w:rsidR="00B60AEE">
        <w:rPr>
          <w:rFonts w:hint="eastAsia"/>
          <w:sz w:val="18"/>
        </w:rPr>
        <w:t>）的起始</w:t>
      </w:r>
      <w:r w:rsidR="00B60AEE" w:rsidRPr="00B60AEE">
        <w:rPr>
          <w:rFonts w:hint="eastAsia"/>
          <w:sz w:val="18"/>
        </w:rPr>
        <w:t>值，长腔电流</w:t>
      </w:r>
      <w:r w:rsidR="00B60AEE">
        <w:rPr>
          <w:rFonts w:hint="eastAsia"/>
          <w:sz w:val="18"/>
        </w:rPr>
        <w:t>（</w:t>
      </w:r>
      <w:r w:rsidR="00B60AEE">
        <w:rPr>
          <w:rFonts w:hint="eastAsia"/>
          <w:sz w:val="18"/>
        </w:rPr>
        <w:t>I2</w:t>
      </w:r>
      <w:r w:rsidR="00B60AEE">
        <w:rPr>
          <w:rFonts w:hint="eastAsia"/>
          <w:sz w:val="18"/>
        </w:rPr>
        <w:t>）以一定的</w:t>
      </w:r>
      <w:proofErr w:type="gramStart"/>
      <w:r w:rsidR="00B60AEE">
        <w:rPr>
          <w:rFonts w:hint="eastAsia"/>
          <w:sz w:val="18"/>
        </w:rPr>
        <w:t>步长电</w:t>
      </w:r>
      <w:proofErr w:type="gramEnd"/>
      <w:r w:rsidR="00B60AEE">
        <w:rPr>
          <w:rFonts w:hint="eastAsia"/>
          <w:sz w:val="18"/>
        </w:rPr>
        <w:t>流值以一定</w:t>
      </w:r>
      <w:proofErr w:type="gramStart"/>
      <w:r w:rsidR="00B60AEE">
        <w:rPr>
          <w:rFonts w:hint="eastAsia"/>
          <w:sz w:val="18"/>
        </w:rPr>
        <w:t>起始值</w:t>
      </w:r>
      <w:proofErr w:type="gramEnd"/>
      <w:r w:rsidR="00B60AEE">
        <w:rPr>
          <w:rFonts w:hint="eastAsia"/>
          <w:sz w:val="18"/>
        </w:rPr>
        <w:t>增加，</w:t>
      </w:r>
      <w:r w:rsidR="00B60AEE" w:rsidRPr="00B60AEE">
        <w:rPr>
          <w:rFonts w:hint="eastAsia"/>
          <w:sz w:val="18"/>
        </w:rPr>
        <w:t>进行两次不同变化方向</w:t>
      </w:r>
      <w:r w:rsidR="00B60AEE">
        <w:rPr>
          <w:rFonts w:hint="eastAsia"/>
          <w:sz w:val="18"/>
        </w:rPr>
        <w:t>（先增加到</w:t>
      </w:r>
      <w:r w:rsidR="00B60AEE">
        <w:rPr>
          <w:rFonts w:hint="eastAsia"/>
          <w:sz w:val="18"/>
        </w:rPr>
        <w:t>I2</w:t>
      </w:r>
      <w:r w:rsidR="00B60AEE">
        <w:rPr>
          <w:rFonts w:hint="eastAsia"/>
          <w:sz w:val="18"/>
        </w:rPr>
        <w:t>的</w:t>
      </w:r>
      <w:proofErr w:type="gramStart"/>
      <w:r w:rsidR="00B60AEE">
        <w:rPr>
          <w:rFonts w:hint="eastAsia"/>
          <w:sz w:val="18"/>
        </w:rPr>
        <w:t>终止值</w:t>
      </w:r>
      <w:proofErr w:type="gramEnd"/>
      <w:r w:rsidR="00B60AEE">
        <w:rPr>
          <w:rFonts w:hint="eastAsia"/>
          <w:sz w:val="18"/>
        </w:rPr>
        <w:t>后减小到</w:t>
      </w:r>
      <w:r w:rsidR="00B60AEE">
        <w:rPr>
          <w:rFonts w:hint="eastAsia"/>
          <w:sz w:val="18"/>
        </w:rPr>
        <w:t>I2</w:t>
      </w:r>
      <w:r w:rsidR="00B60AEE">
        <w:rPr>
          <w:rFonts w:hint="eastAsia"/>
          <w:sz w:val="18"/>
        </w:rPr>
        <w:t>的起始值）的扫描；再</w:t>
      </w:r>
      <w:r w:rsidR="00B60AEE" w:rsidRPr="00B60AEE">
        <w:rPr>
          <w:rFonts w:hint="eastAsia"/>
          <w:sz w:val="18"/>
        </w:rPr>
        <w:t>短</w:t>
      </w:r>
      <w:proofErr w:type="gramStart"/>
      <w:r w:rsidR="00B60AEE" w:rsidRPr="00B60AEE">
        <w:rPr>
          <w:rFonts w:hint="eastAsia"/>
          <w:sz w:val="18"/>
        </w:rPr>
        <w:t>腔</w:t>
      </w:r>
      <w:proofErr w:type="gramEnd"/>
      <w:r w:rsidR="00B60AEE" w:rsidRPr="00B60AEE">
        <w:rPr>
          <w:rFonts w:hint="eastAsia"/>
          <w:sz w:val="18"/>
        </w:rPr>
        <w:t>电流</w:t>
      </w:r>
      <w:r w:rsidR="00B60AEE">
        <w:rPr>
          <w:rFonts w:hint="eastAsia"/>
          <w:sz w:val="18"/>
        </w:rPr>
        <w:t>（</w:t>
      </w:r>
      <w:r w:rsidR="00B60AEE">
        <w:rPr>
          <w:rFonts w:hint="eastAsia"/>
          <w:sz w:val="18"/>
        </w:rPr>
        <w:t>I3</w:t>
      </w:r>
      <w:r w:rsidR="00B60AEE">
        <w:rPr>
          <w:rFonts w:hint="eastAsia"/>
          <w:sz w:val="18"/>
        </w:rPr>
        <w:t>）增加一个步长电流</w:t>
      </w:r>
      <w:r w:rsidR="00B60AEE" w:rsidRPr="00B60AEE">
        <w:rPr>
          <w:rFonts w:hint="eastAsia"/>
          <w:sz w:val="18"/>
        </w:rPr>
        <w:t>，重复上述过程</w:t>
      </w:r>
      <w:r w:rsidR="002B67F3">
        <w:rPr>
          <w:rFonts w:hint="eastAsia"/>
          <w:sz w:val="18"/>
        </w:rPr>
        <w:t>，同时采集每一个扫描点的波长和</w:t>
      </w:r>
      <w:r w:rsidR="002B67F3">
        <w:rPr>
          <w:rFonts w:hint="eastAsia"/>
          <w:sz w:val="18"/>
        </w:rPr>
        <w:t>SMSR</w:t>
      </w:r>
      <w:r w:rsidR="00B60AEE" w:rsidRPr="00B60AEE">
        <w:rPr>
          <w:rFonts w:hint="eastAsia"/>
          <w:sz w:val="18"/>
        </w:rPr>
        <w:t>。</w:t>
      </w:r>
      <w:r w:rsidR="00B60AEE">
        <w:rPr>
          <w:rFonts w:hint="eastAsia"/>
          <w:sz w:val="18"/>
        </w:rPr>
        <w:t>图</w:t>
      </w:r>
      <w:r w:rsidR="009F42A9">
        <w:rPr>
          <w:rFonts w:hint="eastAsia"/>
          <w:sz w:val="18"/>
        </w:rPr>
        <w:t>4</w:t>
      </w:r>
      <w:r w:rsidR="00B60AEE">
        <w:rPr>
          <w:rFonts w:hint="eastAsia"/>
          <w:sz w:val="18"/>
        </w:rPr>
        <w:t>为电流二维扫描的上位机界面。</w:t>
      </w:r>
    </w:p>
    <w:p w:rsidR="00B60AEE" w:rsidRDefault="00B60AEE" w:rsidP="007A4904">
      <w:pPr>
        <w:ind w:firstLineChars="500" w:firstLine="1200"/>
        <w:rPr>
          <w:sz w:val="18"/>
        </w:rPr>
      </w:pPr>
      <w:r w:rsidRPr="008730B0">
        <w:rPr>
          <w:rFonts w:ascii="Times New Roman" w:eastAsia="宋体" w:hAnsi="Times New Roman" w:cs="Times New Roman"/>
          <w:noProof/>
          <w:sz w:val="24"/>
          <w:szCs w:val="20"/>
        </w:rPr>
        <w:drawing>
          <wp:inline distT="0" distB="0" distL="0" distR="0" wp14:anchorId="7DD1F12D" wp14:editId="7A1E45C7">
            <wp:extent cx="3867150" cy="3867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rsidR="007A4904" w:rsidRPr="007A4904" w:rsidRDefault="007A4904" w:rsidP="00D30EB5">
      <w:pPr>
        <w:ind w:firstLine="360"/>
        <w:rPr>
          <w:b/>
          <w:sz w:val="18"/>
        </w:rPr>
      </w:pPr>
      <w:r>
        <w:rPr>
          <w:rFonts w:hint="eastAsia"/>
          <w:sz w:val="18"/>
        </w:rPr>
        <w:t xml:space="preserve">  </w:t>
      </w:r>
      <w:r>
        <w:rPr>
          <w:sz w:val="18"/>
        </w:rPr>
        <w:t xml:space="preserve">                         </w:t>
      </w:r>
      <w:r w:rsidRPr="007A4904">
        <w:rPr>
          <w:b/>
          <w:sz w:val="18"/>
        </w:rPr>
        <w:t xml:space="preserve"> </w:t>
      </w:r>
      <w:r w:rsidRPr="007A4904">
        <w:rPr>
          <w:rFonts w:hint="eastAsia"/>
          <w:b/>
          <w:sz w:val="18"/>
        </w:rPr>
        <w:t>图</w:t>
      </w:r>
      <w:r w:rsidR="009F42A9">
        <w:rPr>
          <w:rFonts w:hint="eastAsia"/>
          <w:b/>
          <w:sz w:val="18"/>
        </w:rPr>
        <w:t>4</w:t>
      </w:r>
      <w:r w:rsidRPr="007A4904">
        <w:rPr>
          <w:b/>
          <w:sz w:val="18"/>
        </w:rPr>
        <w:t xml:space="preserve"> </w:t>
      </w:r>
      <w:r w:rsidRPr="007A4904">
        <w:rPr>
          <w:rFonts w:hint="eastAsia"/>
          <w:b/>
          <w:sz w:val="18"/>
        </w:rPr>
        <w:t>电流二维扫描的上位机界面</w:t>
      </w:r>
    </w:p>
    <w:p w:rsidR="00B60AEE" w:rsidRDefault="009D6A16" w:rsidP="00D30EB5">
      <w:pPr>
        <w:ind w:firstLine="360"/>
        <w:rPr>
          <w:sz w:val="18"/>
        </w:rPr>
      </w:pPr>
      <w:r>
        <w:rPr>
          <w:rFonts w:hint="eastAsia"/>
          <w:sz w:val="18"/>
        </w:rPr>
        <w:t>工作点的选取和排序：对上一步骤所得到数据进行分析和处理，得到一系列工作点，并以波长为递增进行排序。</w:t>
      </w:r>
      <w:r w:rsidR="007A4904" w:rsidRPr="007A4904">
        <w:rPr>
          <w:rFonts w:hint="eastAsia"/>
          <w:sz w:val="18"/>
        </w:rPr>
        <w:t>图</w:t>
      </w:r>
      <w:r w:rsidR="009F42A9">
        <w:rPr>
          <w:rFonts w:hint="eastAsia"/>
          <w:sz w:val="18"/>
        </w:rPr>
        <w:t>5</w:t>
      </w:r>
      <w:r w:rsidR="007A4904" w:rsidRPr="007A4904">
        <w:rPr>
          <w:rFonts w:hint="eastAsia"/>
          <w:sz w:val="18"/>
        </w:rPr>
        <w:t xml:space="preserve"> </w:t>
      </w:r>
      <w:r w:rsidR="007A4904">
        <w:rPr>
          <w:rFonts w:hint="eastAsia"/>
          <w:sz w:val="18"/>
        </w:rPr>
        <w:t>为</w:t>
      </w:r>
      <w:r w:rsidR="007A4904" w:rsidRPr="007A4904">
        <w:rPr>
          <w:rFonts w:hint="eastAsia"/>
          <w:sz w:val="18"/>
        </w:rPr>
        <w:t>工作点排序结果图</w:t>
      </w:r>
      <w:r w:rsidR="007A4904">
        <w:rPr>
          <w:rFonts w:hint="eastAsia"/>
          <w:sz w:val="18"/>
        </w:rPr>
        <w:t>。</w:t>
      </w:r>
    </w:p>
    <w:p w:rsidR="009D6A16" w:rsidRDefault="009D6A16" w:rsidP="00D30EB5">
      <w:pPr>
        <w:ind w:firstLine="360"/>
        <w:rPr>
          <w:sz w:val="18"/>
        </w:rPr>
      </w:pPr>
      <w:r>
        <w:rPr>
          <w:noProof/>
        </w:rPr>
        <w:lastRenderedPageBreak/>
        <w:drawing>
          <wp:inline distT="0" distB="0" distL="0" distR="0" wp14:anchorId="3A6A85FA" wp14:editId="23A29021">
            <wp:extent cx="4865565" cy="28227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3022" cy="2827039"/>
                    </a:xfrm>
                    <a:prstGeom prst="rect">
                      <a:avLst/>
                    </a:prstGeom>
                  </pic:spPr>
                </pic:pic>
              </a:graphicData>
            </a:graphic>
          </wp:inline>
        </w:drawing>
      </w:r>
    </w:p>
    <w:p w:rsidR="007A4904" w:rsidRPr="00234011" w:rsidRDefault="007A4904" w:rsidP="00D30EB5">
      <w:pPr>
        <w:ind w:firstLine="360"/>
        <w:rPr>
          <w:b/>
          <w:sz w:val="18"/>
        </w:rPr>
      </w:pPr>
      <w:r>
        <w:rPr>
          <w:rFonts w:hint="eastAsia"/>
          <w:sz w:val="18"/>
        </w:rPr>
        <w:t xml:space="preserve">                             </w:t>
      </w:r>
      <w:r w:rsidRPr="00234011">
        <w:rPr>
          <w:rFonts w:hint="eastAsia"/>
          <w:b/>
          <w:sz w:val="18"/>
        </w:rPr>
        <w:t xml:space="preserve">  </w:t>
      </w:r>
      <w:r w:rsidRPr="00234011">
        <w:rPr>
          <w:rFonts w:hint="eastAsia"/>
          <w:b/>
          <w:sz w:val="18"/>
        </w:rPr>
        <w:t>图</w:t>
      </w:r>
      <w:r w:rsidR="009F42A9">
        <w:rPr>
          <w:rFonts w:hint="eastAsia"/>
          <w:b/>
          <w:sz w:val="18"/>
        </w:rPr>
        <w:t>5</w:t>
      </w:r>
      <w:r w:rsidRPr="00234011">
        <w:rPr>
          <w:rFonts w:hint="eastAsia"/>
          <w:b/>
          <w:sz w:val="18"/>
        </w:rPr>
        <w:t xml:space="preserve"> </w:t>
      </w:r>
      <w:r w:rsidRPr="00234011">
        <w:rPr>
          <w:rFonts w:hint="eastAsia"/>
          <w:b/>
          <w:sz w:val="18"/>
        </w:rPr>
        <w:t>工作点排序结果图</w:t>
      </w:r>
    </w:p>
    <w:p w:rsidR="009D6A16" w:rsidRDefault="009D6A16" w:rsidP="00D30EB5">
      <w:pPr>
        <w:ind w:firstLine="360"/>
        <w:rPr>
          <w:sz w:val="18"/>
        </w:rPr>
      </w:pPr>
      <w:r w:rsidRPr="009D6A16">
        <w:rPr>
          <w:rFonts w:hint="eastAsia"/>
          <w:sz w:val="18"/>
        </w:rPr>
        <w:t>电流插值：完成上述两步之后，我们已经获得了波长</w:t>
      </w:r>
      <w:proofErr w:type="gramStart"/>
      <w:r w:rsidRPr="009D6A16">
        <w:rPr>
          <w:rFonts w:hint="eastAsia"/>
          <w:sz w:val="18"/>
        </w:rPr>
        <w:t>准连续</w:t>
      </w:r>
      <w:proofErr w:type="gramEnd"/>
      <w:r w:rsidRPr="009D6A16">
        <w:rPr>
          <w:rFonts w:hint="eastAsia"/>
          <w:sz w:val="18"/>
        </w:rPr>
        <w:t>调谐的数据，</w:t>
      </w:r>
      <w:r>
        <w:rPr>
          <w:rFonts w:hint="eastAsia"/>
          <w:sz w:val="18"/>
        </w:rPr>
        <w:t>但是得到数据存在个别相邻通道之间波长间隔较大，</w:t>
      </w:r>
      <w:r w:rsidRPr="009D6A16">
        <w:rPr>
          <w:rFonts w:hint="eastAsia"/>
          <w:sz w:val="18"/>
        </w:rPr>
        <w:t>我们需要做电流的插值，根据现有相邻工作点的波长值和用户需求的波长间隔在这两个工作点之间插值。</w:t>
      </w:r>
      <w:r>
        <w:rPr>
          <w:rFonts w:hint="eastAsia"/>
          <w:sz w:val="18"/>
        </w:rPr>
        <w:t>从图可看出，每一段波长，</w:t>
      </w:r>
      <w:r>
        <w:rPr>
          <w:rFonts w:hint="eastAsia"/>
          <w:sz w:val="18"/>
        </w:rPr>
        <w:t>I2</w:t>
      </w:r>
      <w:r>
        <w:rPr>
          <w:rFonts w:hint="eastAsia"/>
          <w:sz w:val="18"/>
        </w:rPr>
        <w:t>和</w:t>
      </w:r>
      <w:r>
        <w:rPr>
          <w:rFonts w:hint="eastAsia"/>
          <w:sz w:val="18"/>
        </w:rPr>
        <w:t>I3</w:t>
      </w:r>
      <w:r>
        <w:rPr>
          <w:rFonts w:hint="eastAsia"/>
          <w:sz w:val="18"/>
        </w:rPr>
        <w:t>的拟合曲线</w:t>
      </w:r>
      <w:r w:rsidR="00FA337A">
        <w:rPr>
          <w:rFonts w:hint="eastAsia"/>
          <w:sz w:val="18"/>
        </w:rPr>
        <w:t>均为一条线性曲线且</w:t>
      </w:r>
      <w:r>
        <w:rPr>
          <w:rFonts w:hint="eastAsia"/>
          <w:sz w:val="18"/>
        </w:rPr>
        <w:t>存在一定的等比关系</w:t>
      </w:r>
      <w:r w:rsidR="00FA337A">
        <w:rPr>
          <w:rFonts w:hint="eastAsia"/>
          <w:sz w:val="18"/>
        </w:rPr>
        <w:t>，所以电流插值就是基于这样一种关系。</w:t>
      </w:r>
    </w:p>
    <w:p w:rsidR="00FA337A" w:rsidRDefault="00FA337A" w:rsidP="00D30EB5">
      <w:pPr>
        <w:ind w:firstLine="360"/>
        <w:rPr>
          <w:sz w:val="18"/>
        </w:rPr>
      </w:pPr>
      <w:r>
        <w:rPr>
          <w:sz w:val="18"/>
        </w:rPr>
        <w:t>电流微调：完成以上步骤之后，基本已经实现了</w:t>
      </w:r>
      <w:proofErr w:type="gramStart"/>
      <w:r>
        <w:rPr>
          <w:sz w:val="18"/>
        </w:rPr>
        <w:t>准连续</w:t>
      </w:r>
      <w:proofErr w:type="gramEnd"/>
      <w:r>
        <w:rPr>
          <w:sz w:val="18"/>
        </w:rPr>
        <w:t>调谐了，但是从数据上可以发现，相邻工作点之间的波长间隔差不均匀。所以本步骤就是通过调节耦合器电极</w:t>
      </w:r>
      <w:r>
        <w:rPr>
          <w:sz w:val="18"/>
        </w:rPr>
        <w:t>I1</w:t>
      </w:r>
      <w:r>
        <w:rPr>
          <w:sz w:val="18"/>
        </w:rPr>
        <w:t>的电流来达到工作点之间的间隔更加均匀。</w:t>
      </w:r>
    </w:p>
    <w:p w:rsidR="00FA337A" w:rsidRDefault="00FA337A" w:rsidP="00E84838">
      <w:pPr>
        <w:ind w:firstLine="360"/>
        <w:rPr>
          <w:sz w:val="18"/>
        </w:rPr>
      </w:pPr>
      <w:r>
        <w:rPr>
          <w:rFonts w:hint="eastAsia"/>
          <w:sz w:val="18"/>
        </w:rPr>
        <w:t>由于</w:t>
      </w:r>
      <w:proofErr w:type="gramStart"/>
      <w:r>
        <w:rPr>
          <w:rFonts w:hint="eastAsia"/>
          <w:sz w:val="18"/>
        </w:rPr>
        <w:t>准连续</w:t>
      </w:r>
      <w:proofErr w:type="gramEnd"/>
      <w:r>
        <w:rPr>
          <w:rFonts w:hint="eastAsia"/>
          <w:sz w:val="18"/>
        </w:rPr>
        <w:t>调谐在实际应用中</w:t>
      </w:r>
      <w:r w:rsidRPr="00FA337A">
        <w:rPr>
          <w:rFonts w:hint="eastAsia"/>
          <w:sz w:val="18"/>
        </w:rPr>
        <w:t>往往需要波长连续调谐高速地完成</w:t>
      </w:r>
      <w:r>
        <w:rPr>
          <w:rFonts w:hint="eastAsia"/>
          <w:sz w:val="18"/>
        </w:rPr>
        <w:t>，</w:t>
      </w:r>
      <w:r w:rsidR="00E84838">
        <w:rPr>
          <w:rFonts w:hint="eastAsia"/>
          <w:sz w:val="18"/>
        </w:rPr>
        <w:t>为了实现高速的波长调谐，我们需要优化硬件系统</w:t>
      </w:r>
      <w:r w:rsidRPr="00FA337A">
        <w:rPr>
          <w:rFonts w:hint="eastAsia"/>
          <w:sz w:val="18"/>
        </w:rPr>
        <w:t>。</w:t>
      </w:r>
      <w:r w:rsidR="00E84838" w:rsidRPr="00E84838">
        <w:rPr>
          <w:rFonts w:hint="eastAsia"/>
          <w:sz w:val="18"/>
        </w:rPr>
        <w:t>选型和设计高速的驱动电路时，需要关注的核心参数包括：</w:t>
      </w:r>
      <w:r w:rsidRPr="00FA337A">
        <w:rPr>
          <w:rFonts w:hint="eastAsia"/>
          <w:sz w:val="18"/>
        </w:rPr>
        <w:t>电流驱动芯片响应</w:t>
      </w:r>
      <w:r w:rsidR="00E84838">
        <w:rPr>
          <w:rFonts w:hint="eastAsia"/>
          <w:sz w:val="18"/>
        </w:rPr>
        <w:t>MCU</w:t>
      </w:r>
      <w:r w:rsidRPr="00FA337A">
        <w:rPr>
          <w:rFonts w:hint="eastAsia"/>
          <w:sz w:val="18"/>
        </w:rPr>
        <w:t>控制命令的时间，电流驱动芯片变化沿时间，长腔电极和短腔电极电流驱动的同步性</w:t>
      </w:r>
      <w:r w:rsidR="00E84838">
        <w:rPr>
          <w:rFonts w:hint="eastAsia"/>
          <w:sz w:val="18"/>
        </w:rPr>
        <w:t>。</w:t>
      </w:r>
      <w:r w:rsidR="00E84838" w:rsidRPr="00E84838">
        <w:rPr>
          <w:rFonts w:hint="eastAsia"/>
          <w:sz w:val="18"/>
        </w:rPr>
        <w:t>杭州兰特普光电子技术有限公</w:t>
      </w:r>
      <w:r w:rsidR="00E84838">
        <w:rPr>
          <w:rFonts w:hint="eastAsia"/>
          <w:sz w:val="18"/>
        </w:rPr>
        <w:t>司所提供的评估版</w:t>
      </w:r>
      <w:r w:rsidR="00E84838" w:rsidRPr="00E84838">
        <w:rPr>
          <w:rFonts w:hint="eastAsia"/>
          <w:sz w:val="18"/>
        </w:rPr>
        <w:t>上集成的电流驱动芯片</w:t>
      </w:r>
      <w:r w:rsidR="00E84838">
        <w:rPr>
          <w:rFonts w:hint="eastAsia"/>
          <w:sz w:val="18"/>
        </w:rPr>
        <w:t>设定时间</w:t>
      </w:r>
      <w:r w:rsidR="00E84838" w:rsidRPr="00E84838">
        <w:rPr>
          <w:rFonts w:hint="eastAsia"/>
          <w:sz w:val="18"/>
        </w:rPr>
        <w:t>的典型值为</w:t>
      </w:r>
      <w:r w:rsidR="00E84838" w:rsidRPr="00E84838">
        <w:rPr>
          <w:rFonts w:hint="eastAsia"/>
          <w:sz w:val="18"/>
        </w:rPr>
        <w:t>3</w:t>
      </w:r>
      <w:r w:rsidR="00E84838">
        <w:rPr>
          <w:rFonts w:hint="eastAsia"/>
          <w:sz w:val="18"/>
        </w:rPr>
        <w:t>u</w:t>
      </w:r>
      <w:r w:rsidR="00E84838" w:rsidRPr="00E84838">
        <w:rPr>
          <w:rFonts w:hint="eastAsia"/>
          <w:sz w:val="18"/>
        </w:rPr>
        <w:t>s</w:t>
      </w:r>
      <w:r w:rsidR="00E84838">
        <w:rPr>
          <w:rFonts w:hint="eastAsia"/>
          <w:sz w:val="18"/>
        </w:rPr>
        <w:t>，这个其实是符合我们要求的，因为我们激光器切换通道的速率为</w:t>
      </w:r>
      <w:r w:rsidR="00E84838">
        <w:rPr>
          <w:rFonts w:hint="eastAsia"/>
          <w:sz w:val="18"/>
        </w:rPr>
        <w:t>20us</w:t>
      </w:r>
      <w:r w:rsidR="00E84838">
        <w:rPr>
          <w:rFonts w:hint="eastAsia"/>
          <w:sz w:val="18"/>
        </w:rPr>
        <w:t>。</w:t>
      </w:r>
      <w:r w:rsidR="00E84838" w:rsidRPr="00E84838">
        <w:rPr>
          <w:rFonts w:hint="eastAsia"/>
          <w:sz w:val="18"/>
        </w:rPr>
        <w:t>但是在电流同步性上，</w:t>
      </w:r>
      <w:r w:rsidR="00E84838">
        <w:rPr>
          <w:rFonts w:hint="eastAsia"/>
          <w:sz w:val="18"/>
        </w:rPr>
        <w:t>评估版上</w:t>
      </w:r>
      <w:r w:rsidR="00E84838" w:rsidRPr="00E84838">
        <w:rPr>
          <w:rFonts w:hint="eastAsia"/>
          <w:sz w:val="18"/>
        </w:rPr>
        <w:t>MCU</w:t>
      </w:r>
      <w:r w:rsidR="00E84838" w:rsidRPr="00E84838">
        <w:rPr>
          <w:rFonts w:hint="eastAsia"/>
          <w:sz w:val="18"/>
        </w:rPr>
        <w:t>对三个电流驱动芯片的控制是</w:t>
      </w:r>
      <w:r w:rsidR="00E84838">
        <w:rPr>
          <w:rFonts w:hint="eastAsia"/>
          <w:sz w:val="18"/>
        </w:rPr>
        <w:t>有先后顺序的，用示波器测量两路电流在电流跃变点变化沿的时延差近</w:t>
      </w:r>
      <w:r w:rsidR="00E84838">
        <w:rPr>
          <w:rFonts w:hint="eastAsia"/>
          <w:sz w:val="18"/>
        </w:rPr>
        <w:t>33us</w:t>
      </w:r>
      <w:r w:rsidR="00E84838">
        <w:rPr>
          <w:rFonts w:hint="eastAsia"/>
          <w:sz w:val="18"/>
        </w:rPr>
        <w:t>，高速下容易对激光器产生模式跳变，同时由于评估版采用的是单片机控制，</w:t>
      </w:r>
      <w:r w:rsidR="00E84838" w:rsidRPr="00E84838">
        <w:rPr>
          <w:rFonts w:hint="eastAsia"/>
          <w:sz w:val="18"/>
        </w:rPr>
        <w:t>从</w:t>
      </w:r>
      <w:r w:rsidR="00E84838" w:rsidRPr="00E84838">
        <w:rPr>
          <w:rFonts w:hint="eastAsia"/>
          <w:sz w:val="18"/>
        </w:rPr>
        <w:t>MCU</w:t>
      </w:r>
      <w:r w:rsidR="00E84838" w:rsidRPr="00E84838">
        <w:rPr>
          <w:rFonts w:hint="eastAsia"/>
          <w:sz w:val="18"/>
        </w:rPr>
        <w:t>的固件开始调用</w:t>
      </w:r>
      <w:r w:rsidR="00E84838" w:rsidRPr="00E84838">
        <w:rPr>
          <w:rFonts w:hint="eastAsia"/>
          <w:sz w:val="18"/>
        </w:rPr>
        <w:t>ADN8810</w:t>
      </w:r>
      <w:r w:rsidR="00E84838" w:rsidRPr="00E84838">
        <w:rPr>
          <w:rFonts w:hint="eastAsia"/>
          <w:sz w:val="18"/>
        </w:rPr>
        <w:t>写入函数到电流驱动开始响应产生电流变化的过程需要至少</w:t>
      </w:r>
      <w:r w:rsidR="00E84838" w:rsidRPr="00E84838">
        <w:rPr>
          <w:rFonts w:hint="eastAsia"/>
          <w:sz w:val="18"/>
        </w:rPr>
        <w:t>30</w:t>
      </w:r>
      <w:r w:rsidR="00E84838">
        <w:rPr>
          <w:rFonts w:hint="eastAsia"/>
          <w:sz w:val="18"/>
        </w:rPr>
        <w:t>u</w:t>
      </w:r>
      <w:r w:rsidR="00E84838" w:rsidRPr="00E84838">
        <w:rPr>
          <w:rFonts w:hint="eastAsia"/>
          <w:sz w:val="18"/>
        </w:rPr>
        <w:t>s</w:t>
      </w:r>
      <w:r w:rsidR="00E84838" w:rsidRPr="00E84838">
        <w:rPr>
          <w:rFonts w:hint="eastAsia"/>
          <w:sz w:val="18"/>
        </w:rPr>
        <w:t>的时间</w:t>
      </w:r>
      <w:r w:rsidR="00E84838">
        <w:rPr>
          <w:rFonts w:hint="eastAsia"/>
          <w:sz w:val="18"/>
        </w:rPr>
        <w:t>，</w:t>
      </w:r>
      <w:r w:rsidR="00E84838" w:rsidRPr="00E84838">
        <w:rPr>
          <w:rFonts w:hint="eastAsia"/>
          <w:sz w:val="18"/>
        </w:rPr>
        <w:t>导致高速</w:t>
      </w:r>
      <w:proofErr w:type="gramStart"/>
      <w:r w:rsidR="00E84838" w:rsidRPr="00E84838">
        <w:rPr>
          <w:rFonts w:hint="eastAsia"/>
          <w:sz w:val="18"/>
        </w:rPr>
        <w:t>准连续</w:t>
      </w:r>
      <w:proofErr w:type="gramEnd"/>
      <w:r w:rsidR="00E84838" w:rsidRPr="00E84838">
        <w:rPr>
          <w:rFonts w:hint="eastAsia"/>
          <w:sz w:val="18"/>
        </w:rPr>
        <w:t>调谐中每个工作点的间隔较长，从而影响整体速度</w:t>
      </w:r>
      <w:r w:rsidR="00E84838">
        <w:rPr>
          <w:rFonts w:hint="eastAsia"/>
          <w:sz w:val="18"/>
        </w:rPr>
        <w:t>。鉴于以上问题，我们引入了</w:t>
      </w:r>
      <w:r w:rsidR="00E84838">
        <w:rPr>
          <w:rFonts w:hint="eastAsia"/>
          <w:sz w:val="18"/>
        </w:rPr>
        <w:t>FPGA</w:t>
      </w:r>
      <w:r w:rsidR="007A4904">
        <w:rPr>
          <w:rFonts w:hint="eastAsia"/>
          <w:sz w:val="18"/>
        </w:rPr>
        <w:t>（现场可编程门阵列），</w:t>
      </w:r>
      <w:r w:rsidR="007A4904" w:rsidRPr="007A4904">
        <w:rPr>
          <w:rFonts w:hint="eastAsia"/>
          <w:sz w:val="18"/>
        </w:rPr>
        <w:t>该芯片的时钟为</w:t>
      </w:r>
      <w:r w:rsidR="007A4904" w:rsidRPr="007A4904">
        <w:rPr>
          <w:rFonts w:hint="eastAsia"/>
          <w:sz w:val="18"/>
        </w:rPr>
        <w:t>50MHz</w:t>
      </w:r>
      <w:r w:rsidR="007A4904" w:rsidRPr="007A4904">
        <w:rPr>
          <w:rFonts w:hint="eastAsia"/>
          <w:sz w:val="18"/>
        </w:rPr>
        <w:t>，集成两个串行外设接口可用于分别控制两个腔的电极</w:t>
      </w:r>
      <w:r w:rsidR="007A4904">
        <w:rPr>
          <w:rFonts w:hint="eastAsia"/>
          <w:sz w:val="18"/>
        </w:rPr>
        <w:t>（</w:t>
      </w:r>
      <w:r w:rsidR="007A4904">
        <w:rPr>
          <w:rFonts w:hint="eastAsia"/>
          <w:sz w:val="18"/>
        </w:rPr>
        <w:t>I2</w:t>
      </w:r>
      <w:r w:rsidR="007A4904">
        <w:rPr>
          <w:rFonts w:hint="eastAsia"/>
          <w:sz w:val="18"/>
        </w:rPr>
        <w:t>、</w:t>
      </w:r>
      <w:r w:rsidR="007A4904">
        <w:rPr>
          <w:rFonts w:hint="eastAsia"/>
          <w:sz w:val="18"/>
        </w:rPr>
        <w:t>I3</w:t>
      </w:r>
      <w:r w:rsidR="007A4904">
        <w:rPr>
          <w:rFonts w:hint="eastAsia"/>
          <w:sz w:val="18"/>
        </w:rPr>
        <w:t>）</w:t>
      </w:r>
      <w:r w:rsidR="007A4904" w:rsidRPr="007A4904">
        <w:rPr>
          <w:rFonts w:hint="eastAsia"/>
          <w:sz w:val="18"/>
        </w:rPr>
        <w:t>对应的电流驱动芯片。耦合器</w:t>
      </w:r>
      <w:r w:rsidR="007A4904">
        <w:rPr>
          <w:rFonts w:hint="eastAsia"/>
          <w:sz w:val="18"/>
        </w:rPr>
        <w:t>电极</w:t>
      </w:r>
      <w:r w:rsidR="007A4904">
        <w:rPr>
          <w:rFonts w:hint="eastAsia"/>
          <w:sz w:val="18"/>
        </w:rPr>
        <w:t>I1</w:t>
      </w:r>
      <w:r w:rsidR="007A4904" w:rsidRPr="007A4904">
        <w:rPr>
          <w:rFonts w:hint="eastAsia"/>
          <w:sz w:val="18"/>
        </w:rPr>
        <w:t>和温度一般维持固定值，所以仍由</w:t>
      </w:r>
      <w:r w:rsidR="007A4904">
        <w:rPr>
          <w:rFonts w:hint="eastAsia"/>
          <w:sz w:val="18"/>
        </w:rPr>
        <w:t>评估版</w:t>
      </w:r>
      <w:r w:rsidR="007A4904" w:rsidRPr="007A4904">
        <w:rPr>
          <w:rFonts w:hint="eastAsia"/>
          <w:sz w:val="18"/>
        </w:rPr>
        <w:t>上的</w:t>
      </w:r>
      <w:r w:rsidR="007A4904" w:rsidRPr="007A4904">
        <w:rPr>
          <w:rFonts w:hint="eastAsia"/>
          <w:sz w:val="18"/>
        </w:rPr>
        <w:t>MCU</w:t>
      </w:r>
      <w:r w:rsidR="007A4904" w:rsidRPr="007A4904">
        <w:rPr>
          <w:rFonts w:hint="eastAsia"/>
          <w:sz w:val="18"/>
        </w:rPr>
        <w:t>控制。这样形成了一个</w:t>
      </w:r>
      <w:r w:rsidR="007A4904" w:rsidRPr="007A4904">
        <w:rPr>
          <w:rFonts w:hint="eastAsia"/>
          <w:sz w:val="18"/>
        </w:rPr>
        <w:t>FPGA+MCU</w:t>
      </w:r>
      <w:r w:rsidR="007A4904" w:rsidRPr="007A4904">
        <w:rPr>
          <w:rFonts w:hint="eastAsia"/>
          <w:sz w:val="18"/>
        </w:rPr>
        <w:t>协同控制的方案。</w:t>
      </w:r>
      <w:r w:rsidR="007A4904">
        <w:rPr>
          <w:rFonts w:hint="eastAsia"/>
          <w:sz w:val="18"/>
        </w:rPr>
        <w:t>图</w:t>
      </w:r>
      <w:r w:rsidR="009F42A9">
        <w:rPr>
          <w:rFonts w:hint="eastAsia"/>
          <w:sz w:val="18"/>
        </w:rPr>
        <w:t>6</w:t>
      </w:r>
      <w:r w:rsidR="007A4904" w:rsidRPr="007A4904">
        <w:rPr>
          <w:rFonts w:hint="eastAsia"/>
          <w:sz w:val="18"/>
        </w:rPr>
        <w:t>显示了电流变化沿和同步性的测量</w:t>
      </w:r>
      <w:r w:rsidR="007A4904">
        <w:rPr>
          <w:rFonts w:hint="eastAsia"/>
          <w:sz w:val="18"/>
        </w:rPr>
        <w:t>，得到结果为</w:t>
      </w:r>
      <w:r w:rsidR="007A4904" w:rsidRPr="007A4904">
        <w:rPr>
          <w:rFonts w:hint="eastAsia"/>
          <w:sz w:val="18"/>
        </w:rPr>
        <w:t>电流上升时间为</w:t>
      </w:r>
      <w:r w:rsidR="007A4904" w:rsidRPr="007A4904">
        <w:rPr>
          <w:rFonts w:hint="eastAsia"/>
          <w:sz w:val="18"/>
        </w:rPr>
        <w:t>1.4</w:t>
      </w:r>
      <w:r w:rsidR="007A4904" w:rsidRPr="007A4904">
        <w:rPr>
          <w:rFonts w:hint="eastAsia"/>
          <w:sz w:val="18"/>
        </w:rPr>
        <w:t>μ</w:t>
      </w:r>
      <w:r w:rsidR="007A4904" w:rsidRPr="007A4904">
        <w:rPr>
          <w:rFonts w:hint="eastAsia"/>
          <w:sz w:val="18"/>
        </w:rPr>
        <w:t>s</w:t>
      </w:r>
      <w:r w:rsidR="007A4904" w:rsidRPr="007A4904">
        <w:rPr>
          <w:rFonts w:hint="eastAsia"/>
          <w:sz w:val="18"/>
        </w:rPr>
        <w:t>左右，下降时间为</w:t>
      </w:r>
      <w:r w:rsidR="007A4904" w:rsidRPr="007A4904">
        <w:rPr>
          <w:rFonts w:hint="eastAsia"/>
          <w:sz w:val="18"/>
        </w:rPr>
        <w:t>2.2</w:t>
      </w:r>
      <w:r w:rsidR="007A4904" w:rsidRPr="007A4904">
        <w:rPr>
          <w:rFonts w:hint="eastAsia"/>
          <w:sz w:val="18"/>
        </w:rPr>
        <w:t>μ</w:t>
      </w:r>
      <w:r w:rsidR="007A4904" w:rsidRPr="007A4904">
        <w:rPr>
          <w:rFonts w:hint="eastAsia"/>
          <w:sz w:val="18"/>
        </w:rPr>
        <w:t>s</w:t>
      </w:r>
      <w:r w:rsidR="007A4904" w:rsidRPr="007A4904">
        <w:rPr>
          <w:rFonts w:hint="eastAsia"/>
          <w:sz w:val="18"/>
        </w:rPr>
        <w:t>左右，两路信号时延差</w:t>
      </w:r>
      <w:r w:rsidR="007A4904" w:rsidRPr="007A4904">
        <w:rPr>
          <w:rFonts w:hint="eastAsia"/>
          <w:sz w:val="18"/>
        </w:rPr>
        <w:t>232.5ns</w:t>
      </w:r>
      <w:r w:rsidR="007A4904" w:rsidRPr="007A4904">
        <w:rPr>
          <w:rFonts w:hint="eastAsia"/>
          <w:sz w:val="18"/>
        </w:rPr>
        <w:t>左右。</w:t>
      </w:r>
    </w:p>
    <w:p w:rsidR="007A4904" w:rsidRDefault="007A4904" w:rsidP="00234011">
      <w:pPr>
        <w:ind w:firstLineChars="300" w:firstLine="630"/>
        <w:rPr>
          <w:sz w:val="18"/>
        </w:rPr>
      </w:pPr>
      <w:r>
        <w:rPr>
          <w:noProof/>
        </w:rPr>
        <w:lastRenderedPageBreak/>
        <w:drawing>
          <wp:inline distT="0" distB="0" distL="0" distR="0" wp14:anchorId="391C5C70" wp14:editId="10131220">
            <wp:extent cx="4688230" cy="3444539"/>
            <wp:effectExtent l="0" t="0" r="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4688230" cy="3444539"/>
                    </a:xfrm>
                    <a:prstGeom prst="rect">
                      <a:avLst/>
                    </a:prstGeom>
                  </pic:spPr>
                </pic:pic>
              </a:graphicData>
            </a:graphic>
          </wp:inline>
        </w:drawing>
      </w:r>
    </w:p>
    <w:p w:rsidR="00807391" w:rsidRPr="009F42A9" w:rsidRDefault="007A4904" w:rsidP="009F42A9">
      <w:pPr>
        <w:ind w:firstLine="360"/>
        <w:jc w:val="center"/>
        <w:rPr>
          <w:b/>
          <w:sz w:val="18"/>
        </w:rPr>
      </w:pPr>
      <w:r w:rsidRPr="00234011">
        <w:rPr>
          <w:rFonts w:hint="eastAsia"/>
          <w:b/>
          <w:sz w:val="18"/>
        </w:rPr>
        <w:t>图</w:t>
      </w:r>
      <w:r w:rsidR="009F42A9">
        <w:rPr>
          <w:rFonts w:hint="eastAsia"/>
          <w:b/>
          <w:sz w:val="18"/>
        </w:rPr>
        <w:t>6</w:t>
      </w:r>
      <w:r w:rsidRPr="00234011">
        <w:rPr>
          <w:b/>
          <w:sz w:val="18"/>
        </w:rPr>
        <w:t xml:space="preserve"> </w:t>
      </w:r>
      <w:r w:rsidRPr="00234011">
        <w:rPr>
          <w:rFonts w:hint="eastAsia"/>
          <w:b/>
          <w:sz w:val="18"/>
        </w:rPr>
        <w:t>电流变化沿和同步性的测量</w:t>
      </w:r>
    </w:p>
    <w:p w:rsidR="007A4904" w:rsidRPr="00807391" w:rsidRDefault="00807391" w:rsidP="00807391">
      <w:pPr>
        <w:tabs>
          <w:tab w:val="left" w:pos="435"/>
        </w:tabs>
        <w:rPr>
          <w:sz w:val="18"/>
        </w:rPr>
      </w:pPr>
      <w:r>
        <w:rPr>
          <w:sz w:val="18"/>
        </w:rPr>
        <w:tab/>
      </w:r>
      <w:r>
        <w:rPr>
          <w:sz w:val="18"/>
        </w:rPr>
        <w:t>至此，一定波长范围内的</w:t>
      </w:r>
      <w:proofErr w:type="gramStart"/>
      <w:r>
        <w:rPr>
          <w:sz w:val="18"/>
        </w:rPr>
        <w:t>准连续</w:t>
      </w:r>
      <w:proofErr w:type="gramEnd"/>
      <w:r>
        <w:rPr>
          <w:sz w:val="18"/>
        </w:rPr>
        <w:t>调谐方案已基本完成。但同时</w:t>
      </w:r>
      <w:r>
        <w:rPr>
          <w:sz w:val="18"/>
        </w:rPr>
        <w:t>V</w:t>
      </w:r>
      <w:r>
        <w:rPr>
          <w:sz w:val="18"/>
        </w:rPr>
        <w:t>型腔半导体激光器的特性，以上只能实现</w:t>
      </w:r>
      <w:r>
        <w:rPr>
          <w:sz w:val="18"/>
        </w:rPr>
        <w:t>8nm</w:t>
      </w:r>
      <w:r>
        <w:rPr>
          <w:sz w:val="18"/>
        </w:rPr>
        <w:t>范围内的波长全覆盖，当然</w:t>
      </w:r>
      <w:r>
        <w:rPr>
          <w:sz w:val="18"/>
        </w:rPr>
        <w:t>V</w:t>
      </w:r>
      <w:r>
        <w:rPr>
          <w:sz w:val="18"/>
        </w:rPr>
        <w:t>型腔半导体激光器由于是热光效应主导的激光器，通过改变激光器工作时内部的设定温度是可以达到</w:t>
      </w:r>
      <w:r>
        <w:rPr>
          <w:sz w:val="18"/>
        </w:rPr>
        <w:t>C</w:t>
      </w:r>
      <w:r>
        <w:rPr>
          <w:sz w:val="18"/>
        </w:rPr>
        <w:t>波段波长的全覆盖。</w:t>
      </w:r>
    </w:p>
    <w:sectPr w:rsidR="007A4904" w:rsidRPr="008073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B6"/>
    <w:rsid w:val="00160046"/>
    <w:rsid w:val="00234011"/>
    <w:rsid w:val="002B67F3"/>
    <w:rsid w:val="004E4EBD"/>
    <w:rsid w:val="00645B65"/>
    <w:rsid w:val="007A4904"/>
    <w:rsid w:val="00807391"/>
    <w:rsid w:val="008471C4"/>
    <w:rsid w:val="009D6A16"/>
    <w:rsid w:val="009F42A9"/>
    <w:rsid w:val="00AD25FC"/>
    <w:rsid w:val="00B60AEE"/>
    <w:rsid w:val="00C14186"/>
    <w:rsid w:val="00CA2AB6"/>
    <w:rsid w:val="00D30EB5"/>
    <w:rsid w:val="00D539C4"/>
    <w:rsid w:val="00DD29FD"/>
    <w:rsid w:val="00E84838"/>
    <w:rsid w:val="00F953DB"/>
    <w:rsid w:val="00FA3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72295E-D075-49E7-AE92-40BF582D7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329</Words>
  <Characters>1880</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鹍</dc:creator>
  <cp:keywords/>
  <dc:description/>
  <cp:lastModifiedBy>鹍</cp:lastModifiedBy>
  <cp:revision>7</cp:revision>
  <dcterms:created xsi:type="dcterms:W3CDTF">2018-01-04T09:11:00Z</dcterms:created>
  <dcterms:modified xsi:type="dcterms:W3CDTF">2018-01-04T11:37:00Z</dcterms:modified>
</cp:coreProperties>
</file>